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文二十八种病</w:t>
      </w:r>
    </w:p>
    <w:p>
      <w:r>
        <w:rPr>
          <w:rFonts w:ascii="宋体" w:hAnsi="宋体" w:eastAsia="宋体"/>
          <w:sz w:val="24"/>
        </w:rPr>
        <w:t>（日）遍照金刚著；储皖峰校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文二十八种病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（日）遍照金刚著；储皖峰校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中国述学社出版部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本书出售、求购地址：https://www.jiaokey.com/book/detail/12544742.html</w:t>
      </w:r>
    </w:p>
    <w:p>
      <w:r>
        <w:t>更多相关图书推荐：https://www.jiaokey.com</w:t>
      </w:r>
    </w:p>
    <w:p>
      <w:r>
        <w:t>（日）遍照金刚著；储皖峰校 其他作品：https://www.jiaokey.com/tag/（日）遍照金刚著；储皖峰校.html</w:t>
      </w:r>
    </w:p>
    <w:p>
      <w:r>
        <w:t>中国述学社出版部 出版图书：https://www.jiaokey.com/tag/中国述学社出版部.html</w:t>
      </w:r>
    </w:p>
    <w:p>
      <w:r>
        <w:t>关键词搜索：https://www.jiaokey.com/tag/文二十八种病.html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