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上海法院案例精选  2009年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上海法院案例精选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本书出售、求购地址：https://www.jiaokey.com/book/detail/12542775.html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关键词搜索：https://www.jiaokey.com/tag/上海法院案例精选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