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旱涝碱咸综合治理的研究</w:t>
      </w:r>
    </w:p>
    <w:p>
      <w:r>
        <w:rPr>
          <w:rFonts w:ascii="宋体" w:hAnsi="宋体" w:eastAsia="宋体"/>
          <w:sz w:val="24"/>
        </w:rPr>
        <w:t>华北农业大学盐碱土改良研究组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旱涝碱咸综合治理的研究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华北农业大学盐碱土改良研究组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本书出售、求购地址：https://www.jiaokey.com/book/detail/12541348.html</w:t>
      </w:r>
    </w:p>
    <w:p>
      <w:r>
        <w:t>更多相关图书推荐：https://www.jiaokey.com</w:t>
      </w:r>
    </w:p>
    <w:p>
      <w:r>
        <w:t>华北农业大学盐碱土改良研究组 其他作品：https://www.jiaokey.com/tag/华北农业大学盐碱土改良研究组.html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关键词搜索：https://www.jiaokey.com/tag/旱涝碱咸综合治理的研究.html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