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伏魔平妖传：揭露天魔的真面目</w:t>
      </w:r>
    </w:p>
    <w:p>
      <w:r>
        <w:rPr>
          <w:rFonts w:ascii="宋体" w:hAnsi="宋体" w:eastAsia="宋体"/>
          <w:sz w:val="24"/>
        </w:rPr>
        <w:t>卢胜彦著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伏魔平妖传：揭露天魔的真面目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翔晴贸易工艺神佛用品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本书出售、求购地址：https://www.jiaokey.com/book/detail/12540223.html</w:t>
      </w:r>
    </w:p>
    <w:p>
      <w:r>
        <w:t>更多相关图书推荐：https://www.jiaokey.com</w:t>
      </w:r>
    </w:p>
    <w:p>
      <w:r>
        <w:t>卢胜彦著 其他作品：https://www.jiaokey.com/tag/卢胜彦著.html</w:t>
      </w:r>
    </w:p>
    <w:p>
      <w:r>
        <w:t>翔晴贸易工艺神佛用品 出版图书：https://www.jiaokey.com/tag/翔晴贸易工艺神佛用品.html</w:t>
      </w:r>
    </w:p>
    <w:p>
      <w:r>
        <w:t>关键词搜索：https://www.jiaokey.com/tag/伏魔平妖传：揭露天魔的真面目.html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