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近代中国社会形态的演变</w:t>
      </w:r>
    </w:p>
    <w:p>
      <w:r>
        <w:rPr>
          <w:rFonts w:ascii="宋体" w:hAnsi="宋体" w:eastAsia="宋体"/>
          <w:sz w:val="24"/>
        </w:rPr>
        <w:t>李延明，吴敏，王宜秋著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近代中国社会形态的演变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李延明，吴敏，王宜秋著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社会形态-研究-中国-近代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本书出售、求购地址：https://www.jiaokey.com/book/detail/12539785.html</w:t>
      </w:r>
    </w:p>
    <w:p>
      <w:r>
        <w:t>更多相关图书推荐：https://www.jiaokey.com</w:t>
      </w:r>
    </w:p>
    <w:p>
      <w:r>
        <w:t>李延明，吴敏，王宜秋著 其他作品：https://www.jiaokey.com/tag/李延明，吴敏，王宜秋著.html</w:t>
      </w:r>
    </w:p>
    <w:p>
      <w:r>
        <w:t>关键词搜索：https://www.jiaokey.com/tag/社会形态-研究-中国-近代.html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