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第4卷</w:t>
      </w:r>
    </w:p>
    <w:p>
      <w:r>
        <w:rPr>
          <w:rFonts w:ascii="宋体" w:hAnsi="宋体" w:eastAsia="宋体"/>
          <w:sz w:val="24"/>
        </w:rPr>
        <w:t>曹永年主编；于永分册主编；舒励，张建军，唐彩霞著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曹永年主编；于永分册主编；舒励，张建军，唐彩霞著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本书出售、求购地址：https://www.jiaokey.com/book/detail/12539138.html</w:t>
      </w:r>
    </w:p>
    <w:p>
      <w:r>
        <w:t>更多相关图书推荐：https://www.jiaokey.com</w:t>
      </w:r>
    </w:p>
    <w:p>
      <w:r>
        <w:t>曹永年主编；于永分册主编；舒励，张建军，唐彩霞著 其他作品：https://www.jiaokey.com/tag/曹永年主编；于永分册主编；舒励，张建军，唐彩霞著.html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