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国外大坝混凝土入仓设施栈桥与缆机</w:t>
      </w:r>
    </w:p>
    <w:p>
      <w:r>
        <w:rPr>
          <w:rFonts w:ascii="宋体" w:hAnsi="宋体" w:eastAsia="宋体"/>
          <w:sz w:val="24"/>
        </w:rPr>
        <w:t>长江流域办公室技术情报科编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国外大坝混凝土入仓设施栈桥与缆机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长江流域办公室技术情报科编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本书出售、求购地址：https://www.jiaokey.com/book/detail/12538771.html</w:t>
      </w:r>
    </w:p>
    <w:p>
      <w:r>
        <w:t>更多相关图书推荐：https://www.jiaokey.com</w:t>
      </w:r>
    </w:p>
    <w:p>
      <w:r>
        <w:t>长江流域办公室技术情报科编 其他作品：https://www.jiaokey.com/tag/长江流域办公室技术情报科编.html</w:t>
      </w:r>
    </w:p>
    <w:p>
      <w:r>
        <w:t>关键词搜索：https://www.jiaokey.com/tag/国外大坝混凝土入仓设施栈桥与缆机.html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