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国内外研制第五代计算机动态</w:t>
      </w:r>
    </w:p>
    <w:p>
      <w:r>
        <w:rPr>
          <w:rFonts w:ascii="宋体" w:hAnsi="宋体" w:eastAsia="宋体"/>
          <w:sz w:val="24"/>
        </w:rPr>
        <w:t>电子工业部计算机工业管理局信息交流中心，电子工业部十五所情报室编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国内外研制第五代计算机动态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电子工业部计算机工业管理局信息交流中心，电子工业部十五所情报室编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本书出售、求购地址：https://www.jiaokey.com/book/detail/12538759.html</w:t>
      </w:r>
    </w:p>
    <w:p>
      <w:r>
        <w:t>更多相关图书推荐：https://www.jiaokey.com</w:t>
      </w:r>
    </w:p>
    <w:p>
      <w:r>
        <w:t>电子工业部计算机工业管理局信息交流中心，电子工业部十五所情报室编 其他作品：https://www.jiaokey.com/tag/电子工业部计算机工业管理局信息交流中心，电子工业部十五所情报室编.html</w:t>
      </w:r>
    </w:p>
    <w:p>
      <w:r>
        <w:t>关键词搜索：https://www.jiaokey.com/tag/国内外研制第五代计算机动态.html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