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国外光源照明标准手册  中</w:t>
      </w:r>
    </w:p>
    <w:p>
      <w:r>
        <w:rPr>
          <w:rFonts w:ascii="宋体" w:hAnsi="宋体" w:eastAsia="宋体"/>
          <w:sz w:val="24"/>
        </w:rPr>
        <w:t>童显海编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国外光源照明标准手册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童显海编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轻工业标准化编辑出版委员会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本书出售、求购地址：https://www.jiaokey.com/book/detail/12538650.html</w:t>
      </w:r>
    </w:p>
    <w:p>
      <w:r>
        <w:t>更多相关图书推荐：https://www.jiaokey.com</w:t>
      </w:r>
    </w:p>
    <w:p>
      <w:r>
        <w:t>童显海编 其他作品：https://www.jiaokey.com/tag/童显海编.html</w:t>
      </w:r>
    </w:p>
    <w:p>
      <w:r>
        <w:t>轻工业标准化编辑出版委员会 出版图书：https://www.jiaokey.com/tag/轻工业标准化编辑出版委员会.html</w:t>
      </w:r>
    </w:p>
    <w:p>
      <w:r>
        <w:t>关键词搜索：https://www.jiaokey.com/tag/国外光源照明标准手册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