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为贯彻经济核算制而斗争</w:t>
      </w:r>
    </w:p>
    <w:p>
      <w:r>
        <w:rPr>
          <w:rFonts w:ascii="宋体" w:hAnsi="宋体" w:eastAsia="宋体"/>
          <w:sz w:val="24"/>
        </w:rPr>
        <w:t>（苏）巴赫瓦洛夫（И.Бахвалов）撰；杨村译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为贯彻经济核算制而斗争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（苏）巴赫瓦洛夫（И.Бахвалов）撰；杨村译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本书出售、求购地址：https://www.jiaokey.com/book/detail/12535833.html</w:t>
      </w:r>
    </w:p>
    <w:p>
      <w:r>
        <w:t>更多相关图书推荐：https://www.jiaokey.com</w:t>
      </w:r>
    </w:p>
    <w:p>
      <w:r>
        <w:t>（苏）巴赫瓦洛夫（И.Бахвалов）撰；杨村译 其他作品：https://www.jiaokey.com/tag/（苏）巴赫瓦洛夫（И.Бахвалов）撰；杨村译.html</w:t>
      </w:r>
    </w:p>
    <w:p>
      <w:r>
        <w:t>东北人民出版社 出版图书：https://www.jiaokey.com/tag/东北人民出版社.html</w:t>
      </w:r>
    </w:p>
    <w:p>
      <w:r>
        <w:t>关键词搜索：https://www.jiaokey.com/tag/为贯彻经济核算制而斗争.html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