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罗氏平面三角法</w:t>
      </w:r>
    </w:p>
    <w:p>
      <w:r>
        <w:rPr>
          <w:rFonts w:ascii="宋体" w:hAnsi="宋体" w:eastAsia="宋体"/>
          <w:sz w:val="24"/>
        </w:rPr>
        <w:t>（美）罗斯罗克（D.A.Rothrock）著；刘遂生，严春山编译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罗氏平面三角法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（美）罗斯罗克（D.A.Rothrock）著；刘遂生，严春山编译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本书出售、求购地址：https://www.jiaokey.com/book/detail/12533680.html</w:t>
      </w:r>
    </w:p>
    <w:p>
      <w:r>
        <w:t>更多相关图书推荐：https://www.jiaokey.com</w:t>
      </w:r>
    </w:p>
    <w:p>
      <w:r>
        <w:t>（美）罗斯罗克（D.A.Rothrock）著；刘遂生，严春山编译 其他作品：https://www.jiaokey.com/tag/（美）罗斯罗克（D.A.Rothrock）著；刘遂生，严春山编译.html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关键词搜索：https://www.jiaokey.com/tag/罗氏平面三角法.html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