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书名：河南省建筑装饰工程单位估价表  编制说明及使用方法</w:t>
      </w:r>
    </w:p>
    <w:p>
      <w:r>
        <w:t>作者：燕国正等编</w:t>
      </w:r>
    </w:p>
    <w:p>
      <w:r>
        <w:t>出版社：郑州：河南科学技术出版社</w:t>
      </w:r>
    </w:p>
    <w:p>
      <w:r>
        <w:t>出版日期：1994.09</w:t>
      </w:r>
    </w:p>
    <w:p>
      <w:r>
        <w:t>总页数：104</w:t>
      </w:r>
    </w:p>
    <w:p>
      <w:r>
        <w:t>更多请访问教客网: www.jiaokey.com</w:t>
      </w:r>
    </w:p>
    <w:p>
      <w:r>
        <w:t>河南省建筑装饰工程单位估价表  编制说明及使用方法 评论地址：https://www.jiaokey.com/book/detail/12531326.html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