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形状记忆聚氨酯/无机纳米复合材料的制备与研究</w:t>
      </w:r>
    </w:p>
    <w:p>
      <w:r>
        <w:rPr>
          <w:rFonts w:ascii="宋体" w:hAnsi="宋体" w:eastAsia="宋体"/>
          <w:sz w:val="24"/>
        </w:rPr>
        <w:t>朱荟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形状记忆聚氨酯/无机纳米复合材料的制备与研究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华东理工大学材料学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本书出售、求购地址：https://www.jiaokey.com/book/detail/12531015.html</w:t>
      </w:r>
    </w:p>
    <w:p>
      <w:r>
        <w:t>更多相关图书推荐：https://www.jiaokey.com</w:t>
      </w:r>
    </w:p>
    <w:p>
      <w:r>
        <w:t>朱荟 其他作品：https://www.jiaokey.com/tag/朱荟.html</w:t>
      </w:r>
    </w:p>
    <w:p>
      <w:r>
        <w:t>华东理工大学材料学 出版图书：https://www.jiaokey.com/tag/华东理工大学材料学.html</w:t>
      </w:r>
    </w:p>
    <w:p>
      <w:r>
        <w:t>关键词搜索：https://www.jiaokey.com/tag/形状记忆聚氨酯/无机纳米复合材料的制备与研究.html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