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南澎列岛海洋生态（省级）自然保护区  建设规划报告</w:t>
      </w:r>
    </w:p>
    <w:p>
      <w:r>
        <w:rPr>
          <w:rFonts w:ascii="宋体" w:hAnsi="宋体" w:eastAsia="宋体"/>
          <w:sz w:val="24"/>
        </w:rPr>
        <w:t>中国水产科学研究院南海水产研究所编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南澎列岛海洋生态（省级）自然保护区  建设规划报告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广东省汕头市海洋与渔业局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本书出售、求购地址：https://www.jiaokey.com/book/detail/12528116.html</w:t>
      </w:r>
    </w:p>
    <w:p>
      <w:r>
        <w:t>更多相关图书推荐：https://www.jiaokey.com</w:t>
      </w:r>
    </w:p>
    <w:p>
      <w:r>
        <w:t>中国水产科学研究院南海水产研究所编 其他作品：https://www.jiaokey.com/tag/中国水产科学研究院南海水产研究所编.html</w:t>
      </w:r>
    </w:p>
    <w:p>
      <w:r>
        <w:t>广东省汕头市海洋与渔业局 出版图书：https://www.jiaokey.com/tag/广东省汕头市海洋与渔业局.html</w:t>
      </w:r>
    </w:p>
    <w:p>
      <w:r>
        <w:t>关键词搜索：https://www.jiaokey.com/tag/南澎列岛海洋生态（省级）自然保护区  建设规划报告.html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