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设计的法则</w:t>
      </w:r>
    </w:p>
    <w:p>
      <w:r>
        <w:rPr>
          <w:rFonts w:ascii="宋体" w:hAnsi="宋体" w:eastAsia="宋体"/>
          <w:sz w:val="24"/>
        </w:rPr>
        <w:t>（美）威廉·立德威尔，克里蒂娜·霍顿，吉尔·巴特勒著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设计的法则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（美）威廉·立德威尔，克里蒂娜·霍顿，吉尔·巴特勒著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本书出售、求购地址：https://www.jiaokey.com/book/detail/12527635.html</w:t>
      </w:r>
    </w:p>
    <w:p>
      <w:r>
        <w:t>更多相关图书推荐：https://www.jiaokey.com</w:t>
      </w:r>
    </w:p>
    <w:p>
      <w:r>
        <w:t>（美）威廉·立德威尔，克里蒂娜·霍顿，吉尔·巴特勒著 其他作品：https://www.jiaokey.com/tag/（美）威廉·立德威尔，克里蒂娜·霍顿，吉尔·巴特勒著.html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关键词搜索：https://www.jiaokey.com/tag/设计的法则.html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