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家禽饲料配方</w:t>
      </w:r>
    </w:p>
    <w:p>
      <w:r>
        <w:rPr>
          <w:rFonts w:ascii="宋体" w:hAnsi="宋体" w:eastAsia="宋体"/>
          <w:sz w:val="24"/>
        </w:rPr>
        <w:t>加拿大高尔夫大学著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家禽饲料配方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加拿大高尔夫大学著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江苏农学院畜牧兽医系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本书出售、求购地址：https://www.jiaokey.com/book/detail/12524205.html</w:t>
      </w:r>
    </w:p>
    <w:p>
      <w:r>
        <w:t>更多相关图书推荐：https://www.jiaokey.com</w:t>
      </w:r>
    </w:p>
    <w:p>
      <w:r>
        <w:t>加拿大高尔夫大学著 其他作品：https://www.jiaokey.com/tag/加拿大高尔夫大学著.html</w:t>
      </w:r>
    </w:p>
    <w:p>
      <w:r>
        <w:t>江苏农学院畜牧兽医系 出版图书：https://www.jiaokey.com/tag/江苏农学院畜牧兽医系.html</w:t>
      </w:r>
    </w:p>
    <w:p>
      <w:r>
        <w:t>关键词搜索：https://www.jiaokey.com/tag/家禽饲料配方.html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