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军队机械化</w:t>
      </w:r>
    </w:p>
    <w:p>
      <w:r>
        <w:rPr>
          <w:rFonts w:ascii="宋体" w:hAnsi="宋体" w:eastAsia="宋体"/>
          <w:sz w:val="24"/>
        </w:rPr>
        <w:t>（德）皮尔纳著；陆军大学校编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（德）皮尔纳著；陆军大学校编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本书出售、求购地址：https://www.jiaokey.com/book/detail/12516643.html</w:t>
      </w:r>
    </w:p>
    <w:p>
      <w:r>
        <w:t>更多相关图书推荐：https://www.jiaokey.com</w:t>
      </w:r>
    </w:p>
    <w:p>
      <w:r>
        <w:t>（德）皮尔纳著；陆军大学校编 其他作品：https://www.jiaokey.com/tag/（德）皮尔纳著；陆军大学校编.html</w:t>
      </w:r>
    </w:p>
    <w:p>
      <w:r>
        <w:t>军用图书社 出版图书：https://www.jiaokey.com/tag/军用图书社.html</w:t>
      </w:r>
    </w:p>
    <w:p>
      <w:r>
        <w:t>关键词搜索：https://www.jiaokey.com/tag/军队机械化.html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