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  1</w:t>
      </w:r>
    </w:p>
    <w:p>
      <w:r>
        <w:rPr>
          <w:rFonts w:ascii="宋体" w:hAnsi="宋体" w:eastAsia="宋体"/>
          <w:sz w:val="24"/>
        </w:rPr>
        <w:t>康士坦丁诺夫编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中山大学马克思列宁主义夜大学出版社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本书出售、求购地址：https://www.jiaokey.com/book/detail/12516375.html</w:t>
      </w:r>
    </w:p>
    <w:p>
      <w:r>
        <w:t>更多相关图书推荐：https://www.jiaokey.com</w:t>
      </w:r>
    </w:p>
    <w:p>
      <w:r>
        <w:t>康士坦丁诺夫编 其他作品：https://www.jiaokey.com/tag/康士坦丁诺夫编.html</w:t>
      </w:r>
    </w:p>
    <w:p>
      <w:r>
        <w:t>中山大学马克思列宁主义夜大学出版社 出版图书：https://www.jiaokey.com/tag/中山大学马克思列宁主义夜大学出版社.html</w:t>
      </w:r>
    </w:p>
    <w:p>
      <w:r>
        <w:t>关键词搜索：https://www.jiaokey.com/tag/历史唯物主义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