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国际思想大师  二十世纪主要理论家与世界危机</w:t>
      </w:r>
    </w:p>
    <w:p>
      <w:r>
        <w:rPr>
          <w:rFonts w:ascii="宋体" w:hAnsi="宋体" w:eastAsia="宋体"/>
          <w:sz w:val="24"/>
        </w:rPr>
        <w:t>肯尼斯·汤普生著；朱建民译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国际思想大师  二十世纪主要理论家与世界危机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肯尼斯·汤普生著；朱建民译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本书出售、求购地址：https://www.jiaokey.com/book/detail/12515071.html</w:t>
      </w:r>
    </w:p>
    <w:p>
      <w:r>
        <w:t>更多相关图书推荐：https://www.jiaokey.com</w:t>
      </w:r>
    </w:p>
    <w:p>
      <w:r>
        <w:t>肯尼斯·汤普生著；朱建民译 其他作品：https://www.jiaokey.com/tag/肯尼斯·汤普生著；朱建民译.html</w:t>
      </w:r>
    </w:p>
    <w:p>
      <w:r>
        <w:t>台湾商务印书局 出版图书：https://www.jiaokey.com/tag/台湾商务印书局.html</w:t>
      </w:r>
    </w:p>
    <w:p>
      <w:r>
        <w:t>关键词搜索：https://www.jiaokey.com/tag/国际思想大师  二十世纪主要理论家与世界危机.html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