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学习《全俄中央执行委员会、莫斯科工农和红军代表苏维埃，工会联席会议》  征求意见稿</w:t>
      </w:r>
    </w:p>
    <w:p>
      <w:r>
        <w:rPr>
          <w:rFonts w:ascii="宋体" w:hAnsi="宋体" w:eastAsia="宋体"/>
          <w:sz w:val="24"/>
        </w:rPr>
        <w:t>南昌市总工会工人理论学习班编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学习《全俄中央执行委员会、莫斯科工农和红军代表苏维埃，工会联席会议》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南昌市总工会工人理论学习班编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本书出售、求购地址：https://www.jiaokey.com/book/detail/12514994.html</w:t>
      </w:r>
    </w:p>
    <w:p>
      <w:r>
        <w:t>更多相关图书推荐：https://www.jiaokey.com</w:t>
      </w:r>
    </w:p>
    <w:p>
      <w:r>
        <w:t>南昌市总工会工人理论学习班编 其他作品：https://www.jiaokey.com/tag/南昌市总工会工人理论学习班编.html</w:t>
      </w:r>
    </w:p>
    <w:p>
      <w:r>
        <w:t>关键词搜索：https://www.jiaokey.com/tag/学习《全俄中央执行委员会、莫斯科工农和红军代表苏维埃，工会联席会议》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