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耐火材料企业经济管理</w:t>
      </w:r>
    </w:p>
    <w:p>
      <w:r>
        <w:rPr>
          <w:rFonts w:ascii="宋体" w:hAnsi="宋体" w:eastAsia="宋体"/>
          <w:sz w:val="24"/>
        </w:rPr>
        <w:t>（苏联）A·B·朱可夫著；鞍山焦耐设计院技术情报室编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耐火材料企业经济管理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（苏联）A·B·朱可夫著；鞍山焦耐设计院技术情报室编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本书出售、求购地址：https://www.jiaokey.com/book/detail/12514953.html</w:t>
      </w:r>
    </w:p>
    <w:p>
      <w:r>
        <w:t>更多相关图书推荐：https://www.jiaokey.com</w:t>
      </w:r>
    </w:p>
    <w:p>
      <w:r>
        <w:t>（苏联）A·B·朱可夫著；鞍山焦耐设计院技术情报室编 其他作品：https://www.jiaokey.com/tag/（苏联）A·B·朱可夫著；鞍山焦耐设计院技术情报室编.html</w:t>
      </w:r>
    </w:p>
    <w:p>
      <w:r>
        <w:t>关键词搜索：https://www.jiaokey.com/tag/耐火材料企业经济管理.html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