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普及高中阶段教育工程研究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普及高中阶段教育工程研究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本书出售、求购地址：https://www.jiaokey.com/book/detail/12513987.html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关键词搜索：https://www.jiaokey.com/tag/普及高中阶段教育工程研究.html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