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华国锋主席是我党当之无愧的英明领袖  5</w:t>
      </w:r>
    </w:p>
    <w:p>
      <w:r>
        <w:rPr>
          <w:rFonts w:ascii="宋体" w:hAnsi="宋体" w:eastAsia="宋体"/>
          <w:sz w:val="24"/>
        </w:rPr>
        <w:t>广西教育学院七·二一工人大学整理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华国锋主席是我党当之无愧的英明领袖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广西教育学院七·二一工人大学整理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本书出售、求购地址：https://www.jiaokey.com/book/detail/12513558.html</w:t>
      </w:r>
    </w:p>
    <w:p>
      <w:r>
        <w:t>更多相关图书推荐：https://www.jiaokey.com</w:t>
      </w:r>
    </w:p>
    <w:p>
      <w:r>
        <w:t>广西教育学院七·二一工人大学整理 其他作品：https://www.jiaokey.com/tag/广西教育学院七·二一工人大学整理.html</w:t>
      </w:r>
    </w:p>
    <w:p>
      <w:r>
        <w:t>广西壮族自治区教育局 出版图书：https://www.jiaokey.com/tag/广西壮族自治区教育局.html</w:t>
      </w:r>
    </w:p>
    <w:p>
      <w:r>
        <w:t>关键词搜索：https://www.jiaokey.com/tag/华国锋主席是我党当之无愧的英明领袖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