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勇于改革  善于改革</w:t>
      </w:r>
    </w:p>
    <w:p>
      <w:r>
        <w:rPr>
          <w:rFonts w:ascii="宋体" w:hAnsi="宋体" w:eastAsia="宋体"/>
          <w:sz w:val="24"/>
        </w:rPr>
        <w:t>上海交通大学管理改革经验介绍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勇于改革  善于改革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上海交通大学管理改革经验介绍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本书出售、求购地址：https://www.jiaokey.com/book/detail/12511366.html</w:t>
      </w:r>
    </w:p>
    <w:p>
      <w:r>
        <w:t>更多相关图书推荐：https://www.jiaokey.com</w:t>
      </w:r>
    </w:p>
    <w:p>
      <w:r>
        <w:t>上海交通大学管理改革经验介绍 其他作品：https://www.jiaokey.com/tag/上海交通大学管理改革经验介绍.html</w:t>
      </w:r>
    </w:p>
    <w:p>
      <w:r>
        <w:t>关键词搜索：https://www.jiaokey.com/tag/勇于改革  善于改革.html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