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军事讲话</w:t>
      </w:r>
    </w:p>
    <w:p>
      <w:r>
        <w:rPr>
          <w:rFonts w:ascii="宋体" w:hAnsi="宋体" w:eastAsia="宋体"/>
          <w:sz w:val="24"/>
        </w:rPr>
        <w:t>国民军事教育处训练总监部编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国民军事教育处训练总监部编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公孚印书局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本书出售、求购地址：https://www.jiaokey.com/book/detail/12510927.html</w:t>
      </w:r>
    </w:p>
    <w:p>
      <w:r>
        <w:t>更多相关图书推荐：https://www.jiaokey.com</w:t>
      </w:r>
    </w:p>
    <w:p>
      <w:r>
        <w:t>国民军事教育处训练总监部编 其他作品：https://www.jiaokey.com/tag/国民军事教育处训练总监部编.html</w:t>
      </w:r>
    </w:p>
    <w:p>
      <w:r>
        <w:t>公孚印书局 出版图书：https://www.jiaokey.com/tag/公孚印书局.html</w:t>
      </w:r>
    </w:p>
    <w:p>
      <w:r>
        <w:t>关键词搜索：https://www.jiaokey.com/tag/军事讲话.html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