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建设新热河三年计划纲要草案  民国三十六年至三十八年</w:t>
      </w:r>
    </w:p>
    <w:p>
      <w:r>
        <w:rPr>
          <w:rFonts w:ascii="宋体" w:hAnsi="宋体" w:eastAsia="宋体"/>
          <w:sz w:val="24"/>
        </w:rPr>
        <w:t>热河省政府编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建设新热河三年计划纲要草案  民国三十六年至三十八年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热河省政府编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热河省政府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本书出售、求购地址：https://www.jiaokey.com/book/detail/12510820.html</w:t>
      </w:r>
    </w:p>
    <w:p>
      <w:r>
        <w:t>更多相关图书推荐：https://www.jiaokey.com</w:t>
      </w:r>
    </w:p>
    <w:p>
      <w:r>
        <w:t>热河省政府编 其他作品：https://www.jiaokey.com/tag/热河省政府编.html</w:t>
      </w:r>
    </w:p>
    <w:p>
      <w:r>
        <w:t>热河省政府 出版图书：https://www.jiaokey.com/tag/热河省政府.html</w:t>
      </w:r>
    </w:p>
    <w:p>
      <w:r>
        <w:t>关键词搜索：https://www.jiaokey.com/tag/建设新热河三年计划纲要草案  民国三十六年至三十八年.html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