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马列主义基础参考资料  第13章-第15章</w:t>
      </w:r>
    </w:p>
    <w:p>
      <w:r>
        <w:rPr>
          <w:rFonts w:ascii="宋体" w:hAnsi="宋体" w:eastAsia="宋体"/>
          <w:sz w:val="24"/>
        </w:rPr>
        <w:t>中原大学马列主义教研室编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马列主义基础参考资料  第13章-第15章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中原大学马列主义教研室编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本书出售、求购地址：https://www.jiaokey.com/book/detail/12510456.html</w:t>
      </w:r>
    </w:p>
    <w:p>
      <w:r>
        <w:t>更多相关图书推荐：https://www.jiaokey.com</w:t>
      </w:r>
    </w:p>
    <w:p>
      <w:r>
        <w:t>中原大学马列主义教研室编 其他作品：https://www.jiaokey.com/tag/中原大学马列主义教研室编.html</w:t>
      </w:r>
    </w:p>
    <w:p>
      <w:r>
        <w:t>关键词搜索：https://www.jiaokey.com/tag/马列主义基础参考资料  第13章-第15章.html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