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农村经济区域差异与协调发展研究  基于河北省农村经济现状调查</w:t>
      </w:r>
    </w:p>
    <w:p>
      <w:r>
        <w:rPr>
          <w:rFonts w:ascii="宋体" w:hAnsi="宋体" w:eastAsia="宋体"/>
          <w:sz w:val="24"/>
        </w:rPr>
        <w:t>杨少梅著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农村经济区域差异与协调发展研究  基于河北省农村经济现状调查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本书出售、求购地址：https://www.jiaokey.com/book/detail/12507417.html</w:t>
      </w:r>
    </w:p>
    <w:p>
      <w:r>
        <w:t>更多相关图书推荐：https://www.jiaokey.com</w:t>
      </w:r>
    </w:p>
    <w:p>
      <w:r>
        <w:t>杨少梅著 其他作品：https://www.jiaokey.com/tag/杨少梅著.html</w:t>
      </w:r>
    </w:p>
    <w:p>
      <w:r>
        <w:t>知识产权出版社 出版图书：https://www.jiaokey.com/tag/知识产权出版社.html</w:t>
      </w:r>
    </w:p>
    <w:p>
      <w:r>
        <w:t>关键词搜索：https://www.jiaokey.com/tag/农村经济区域差异与协调发展研究  基于河北省农村经济现状调查.html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