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马克思主义者应当如何对待革命的群众运动</w:t>
      </w:r>
    </w:p>
    <w:p>
      <w:r>
        <w:rPr>
          <w:rFonts w:ascii="宋体" w:hAnsi="宋体" w:eastAsia="宋体"/>
          <w:sz w:val="24"/>
        </w:rPr>
        <w:t>中国共产党贵州省铜仁地方委员会编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马克思主义者应当如何对待革命的群众运动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中国共产党贵州省铜仁地方委员会编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铜仁专区人民出版社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马列著作-群众运动 群众运动-马列著作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本书出售、求购地址：https://www.jiaokey.com/book/detail/12502538.html</w:t>
      </w:r>
    </w:p>
    <w:p>
      <w:r>
        <w:t>更多相关图书推荐：https://www.jiaokey.com</w:t>
      </w:r>
    </w:p>
    <w:p>
      <w:r>
        <w:t>中国共产党贵州省铜仁地方委员会编 其他作品：https://www.jiaokey.com/tag/中国共产党贵州省铜仁地方委员会编.html</w:t>
      </w:r>
    </w:p>
    <w:p>
      <w:r>
        <w:t>铜仁专区人民出版社 出版图书：https://www.jiaokey.com/tag/铜仁专区人民出版社.html</w:t>
      </w:r>
    </w:p>
    <w:p>
      <w:r>
        <w:t>关键词搜索：https://www.jiaokey.com/tag/马列著作-群众运动 群众运动-马列著作.html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