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多元智能理论与新课程教学实践  基础理论部分  多元智能理论的社会时代文化背景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多元智能理论与新课程教学实践  基础理论部分  多元智能理论的社会时代文化背景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本书出售、求购地址：https://www.jiaokey.com/book/detail/12502219.html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关键词搜索：https://www.jiaokey.com/tag/多元智能理论与新课程教学实践  基础理论部分  多元智能理论的社会时代文化背景.html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