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第4册</w:t>
      </w:r>
    </w:p>
    <w:p>
      <w:r>
        <w:rPr>
          <w:rFonts w:ascii="宋体" w:hAnsi="宋体" w:eastAsia="宋体"/>
          <w:sz w:val="24"/>
        </w:rPr>
        <w:t>（明）王肯堂（宇泰，损庵，念西居士）著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（明）王肯堂（宇泰，损庵，念西居士）著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本书出售、求购地址：https://www.jiaokey.com/book/detail/12498028.html</w:t>
      </w:r>
    </w:p>
    <w:p>
      <w:r>
        <w:t>更多相关图书推荐：https://www.jiaokey.com</w:t>
      </w:r>
    </w:p>
    <w:p>
      <w:r>
        <w:t>（明）王肯堂（宇泰，损庵，念西居士）著 其他作品：https://www.jiaokey.com/tag/（明）王肯堂（宇泰，损庵，念西居士）著.html</w:t>
      </w:r>
    </w:p>
    <w:p>
      <w:r>
        <w:t>关键词搜索：https://www.jiaokey.com/tag/证治准绳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