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书名：不完美套利条件下人民币均衡汇率研究</w:t>
      </w:r>
    </w:p>
    <w:p>
      <w:r>
        <w:t>作者：徐家杰编著</w:t>
      </w:r>
    </w:p>
    <w:p>
      <w:r>
        <w:t>出版社：上海：上海财经大学出版社</w:t>
      </w:r>
    </w:p>
    <w:p>
      <w:r>
        <w:t>出版日期：2010.01</w:t>
      </w:r>
    </w:p>
    <w:p>
      <w:r>
        <w:t>总页数：161</w:t>
      </w:r>
    </w:p>
    <w:p>
      <w:r>
        <w:t>更多请访问教客网: www.jiaokey.com</w:t>
      </w:r>
    </w:p>
    <w:p>
      <w:r>
        <w:t>不完美套利条件下人民币均衡汇率研究 评论地址：https://www.jiaokey.com/book/detail/12496770.html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