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</w:t>
      </w:r>
    </w:p>
    <w:p>
      <w:r>
        <w:rPr>
          <w:rFonts w:ascii="宋体" w:hAnsi="宋体" w:eastAsia="宋体"/>
          <w:sz w:val="24"/>
        </w:rPr>
        <w:t>河南农学院畜牧兽医系，家畜解剖生理学教研组编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河南农学院畜牧兽医系，家畜解剖生理学教研组编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本书出售、求购地址：https://www.jiaokey.com/book/detail/12494490.html</w:t>
      </w:r>
    </w:p>
    <w:p>
      <w:r>
        <w:t>更多相关图书推荐：https://www.jiaokey.com</w:t>
      </w:r>
    </w:p>
    <w:p>
      <w:r>
        <w:t>河南农学院畜牧兽医系，家畜解剖生理学教研组编 其他作品：https://www.jiaokey.com/tag/河南农学院畜牧兽医系，家畜解剖生理学教研组编.html</w:t>
      </w:r>
    </w:p>
    <w:p>
      <w:r>
        <w:t>关键词搜索：https://www.jiaokey.com/tag/家畜解剖生理学.html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