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农村党支部怎样发展新党员</w:t>
      </w:r>
    </w:p>
    <w:p>
      <w:r>
        <w:rPr>
          <w:rFonts w:ascii="宋体" w:hAnsi="宋体" w:eastAsia="宋体"/>
          <w:sz w:val="24"/>
        </w:rPr>
        <w:t>张公民编写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农村党支部怎样发展新党员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本书出售、求购地址：https://www.jiaokey.com/book/detail/12494415.html</w:t>
      </w:r>
    </w:p>
    <w:p>
      <w:r>
        <w:t>更多相关图书推荐：https://www.jiaokey.com</w:t>
      </w:r>
    </w:p>
    <w:p>
      <w:r>
        <w:t>张公民编写 其他作品：https://www.jiaokey.com/tag/张公民编写.html</w:t>
      </w:r>
    </w:p>
    <w:p>
      <w:r>
        <w:t>通俗读物出版社 出版图书：https://www.jiaokey.com/tag/通俗读物出版社.html</w:t>
      </w:r>
    </w:p>
    <w:p>
      <w:r>
        <w:t>关键词搜索：https://www.jiaokey.com/tag/农村党支部怎样发展新党员.html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