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成都市附近七县米谷生产与运销之调查</w:t>
      </w:r>
    </w:p>
    <w:p>
      <w:r>
        <w:rPr>
          <w:rFonts w:ascii="宋体" w:hAnsi="宋体" w:eastAsia="宋体"/>
          <w:sz w:val="24"/>
        </w:rPr>
        <w:t>潘鸿声著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成都市附近七县米谷生产与运销之调查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四川省政府建设厅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本书出售、求购地址：https://www.jiaokey.com/book/detail/12494320.html</w:t>
      </w:r>
    </w:p>
    <w:p>
      <w:r>
        <w:t>更多相关图书推荐：https://www.jiaokey.com</w:t>
      </w:r>
    </w:p>
    <w:p>
      <w:r>
        <w:t>潘鸿声著 其他作品：https://www.jiaokey.com/tag/潘鸿声著.html</w:t>
      </w:r>
    </w:p>
    <w:p>
      <w:r>
        <w:t>四川省政府建设厅 出版图书：https://www.jiaokey.com/tag/四川省政府建设厅.html</w:t>
      </w:r>
    </w:p>
    <w:p>
      <w:r>
        <w:t>关键词搜索：https://www.jiaokey.com/tag/成都市附近七县米谷生产与运销之调查.html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