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中国国情报告  2009-2010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中国国情报告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本书出售、求购地址：https://www.jiaokey.com/book/detail/12493944.html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关键词搜索：https://www.jiaokey.com/tag/中国国情报告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