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江苏地方财政第二次视察报告</w:t>
      </w:r>
    </w:p>
    <w:p>
      <w:r>
        <w:rPr>
          <w:rFonts w:ascii="宋体" w:hAnsi="宋体" w:eastAsia="宋体"/>
          <w:sz w:val="24"/>
        </w:rPr>
        <w:t>张廷休，崔唯吾编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江苏地方财政第二次视察报告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张廷休，崔唯吾编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财政部整理地方捐税委员会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本书出售、求购地址：https://www.jiaokey.com/book/detail/12490218.html</w:t>
      </w:r>
    </w:p>
    <w:p>
      <w:r>
        <w:t>更多相关图书推荐：https://www.jiaokey.com</w:t>
      </w:r>
    </w:p>
    <w:p>
      <w:r>
        <w:t>张廷休，崔唯吾编 其他作品：https://www.jiaokey.com/tag/张廷休，崔唯吾编.html</w:t>
      </w:r>
    </w:p>
    <w:p>
      <w:r>
        <w:t>财政部整理地方捐税委员会 出版图书：https://www.jiaokey.com/tag/财政部整理地方捐税委员会.html</w:t>
      </w:r>
    </w:p>
    <w:p>
      <w:r>
        <w:t>关键词搜索：https://www.jiaokey.com/tag/江苏地方财政第二次视察报告.html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