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福建贾铺捐、屠宰税、茶税、杂租概况</w:t>
      </w:r>
    </w:p>
    <w:p>
      <w:r>
        <w:rPr>
          <w:rFonts w:ascii="宋体" w:hAnsi="宋体" w:eastAsia="宋体"/>
          <w:sz w:val="24"/>
        </w:rPr>
        <w:t>林有壬编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福建贾铺捐、屠宰税、茶税、杂租概况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利国印刷所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本书出售、求购地址：https://www.jiaokey.com/book/detail/12490196.html</w:t>
      </w:r>
    </w:p>
    <w:p>
      <w:r>
        <w:t>更多相关图书推荐：https://www.jiaokey.com</w:t>
      </w:r>
    </w:p>
    <w:p>
      <w:r>
        <w:t>林有壬编 其他作品：https://www.jiaokey.com/tag/林有壬编.html</w:t>
      </w:r>
    </w:p>
    <w:p>
      <w:r>
        <w:t>利国印刷所 出版图书：https://www.jiaokey.com/tag/利国印刷所.html</w:t>
      </w:r>
    </w:p>
    <w:p>
      <w:r>
        <w:t>关键词搜索：https://www.jiaokey.com/tag/福建贾铺捐、屠宰税、茶税、杂租概况.html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