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德语正确书写精要：德语最新正字法规则解析</w:t>
      </w:r>
    </w:p>
    <w:p>
      <w:r>
        <w:rPr>
          <w:rFonts w:ascii="宋体" w:hAnsi="宋体" w:eastAsia="宋体"/>
          <w:sz w:val="24"/>
        </w:rPr>
        <w:t>张国生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德语正确书写精要：德语最新正字法规则解析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本书出售、求购地址：https://www.jiaokey.com/book/detail/12489158.html</w:t>
      </w:r>
    </w:p>
    <w:p>
      <w:r>
        <w:t>更多相关图书推荐：https://www.jiaokey.com</w:t>
      </w:r>
    </w:p>
    <w:p>
      <w:r>
        <w:t>张国生 其他作品：https://www.jiaokey.com/tag/张国生.html</w:t>
      </w:r>
    </w:p>
    <w:p>
      <w:r>
        <w:t>关键词搜索：https://www.jiaokey.com/tag/德语正确书写精要：德语最新正字法规则解析.html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