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公共与非营利组织战略规划  增强并保持组织成就的行动指南</w:t>
      </w:r>
    </w:p>
    <w:p>
      <w:r>
        <w:rPr>
          <w:rFonts w:ascii="宋体" w:hAnsi="宋体" w:eastAsia="宋体"/>
          <w:sz w:val="24"/>
        </w:rPr>
        <w:t>（美）约翰·布赖森著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公共与非营利组织战略规划  增强并保持组织成就的行动指南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本书出售、求购地址：https://www.jiaokey.com/book/detail/12488310.html</w:t>
      </w:r>
    </w:p>
    <w:p>
      <w:r>
        <w:t>更多相关图书推荐：https://www.jiaokey.com</w:t>
      </w:r>
    </w:p>
    <w:p>
      <w:r>
        <w:t>（美）约翰·布赖森著 其他作品：https://www.jiaokey.com/tag/（美）约翰·布赖森著.html</w:t>
      </w:r>
    </w:p>
    <w:p>
      <w:r>
        <w:t>关键词搜索：https://www.jiaokey.com/tag/公共与非营利组织战略规划  增强并保持组织成就的行动指南.html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