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农产品价格形成与价格政策</w:t>
      </w:r>
    </w:p>
    <w:p>
      <w:r>
        <w:rPr>
          <w:rFonts w:ascii="宋体" w:hAnsi="宋体" w:eastAsia="宋体"/>
          <w:sz w:val="24"/>
        </w:rPr>
        <w:t>谢佑权编著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农产品价格形成与价格政策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谢佑权编著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本书出售、求购地址：https://www.jiaokey.com/book/detail/12484916.html</w:t>
      </w:r>
    </w:p>
    <w:p>
      <w:r>
        <w:t>更多相关图书推荐：https://www.jiaokey.com</w:t>
      </w:r>
    </w:p>
    <w:p>
      <w:r>
        <w:t>谢佑权编著 其他作品：https://www.jiaokey.com/tag/谢佑权编著.html</w:t>
      </w:r>
    </w:p>
    <w:p>
      <w:r>
        <w:t>关键词搜索：https://www.jiaokey.com/tag/农产品价格形成与价格政策.html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