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现代环境会计：问题、概念与实务</w:t>
      </w:r>
    </w:p>
    <w:p>
      <w:r>
        <w:rPr>
          <w:rFonts w:ascii="宋体" w:hAnsi="宋体" w:eastAsia="宋体"/>
          <w:sz w:val="24"/>
        </w:rPr>
        <w:t>（德）史迪芬·肖特嘉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现代环境会计：问题、概念与实务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（德）史迪芬·肖特嘉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本书出售、求购地址：https://www.jiaokey.com/book/detail/12484894.html</w:t>
      </w:r>
    </w:p>
    <w:p>
      <w:r>
        <w:t>更多相关图书推荐：https://www.jiaokey.com</w:t>
      </w:r>
    </w:p>
    <w:p>
      <w:r>
        <w:t>（德）史迪芬·肖特嘉 其他作品：https://www.jiaokey.com/tag/（德）史迪芬·肖特嘉.html</w:t>
      </w:r>
    </w:p>
    <w:p>
      <w:r>
        <w:t>关键词搜索：https://www.jiaokey.com/tag/现代环境会计：问题、概念与实务.html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