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现代企业制度与财务会计若干问题探讨</w:t>
      </w:r>
    </w:p>
    <w:p>
      <w:r>
        <w:rPr>
          <w:rFonts w:ascii="宋体" w:hAnsi="宋体" w:eastAsia="宋体"/>
          <w:sz w:val="24"/>
        </w:rPr>
        <w:t>苏新龙等著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现代企业制度与财务会计若干问题探讨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本书出售、求购地址：https://www.jiaokey.com/book/detail/12484884.html</w:t>
      </w:r>
    </w:p>
    <w:p>
      <w:r>
        <w:t>更多相关图书推荐：https://www.jiaokey.com</w:t>
      </w:r>
    </w:p>
    <w:p>
      <w:r>
        <w:t>苏新龙等著 其他作品：https://www.jiaokey.com/tag/苏新龙等著.html</w:t>
      </w:r>
    </w:p>
    <w:p>
      <w:r>
        <w:t>关键词搜索：https://www.jiaokey.com/tag/现代企业制度与财务会计若干问题探讨.html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