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环境管理会计研究：将环境因素纳入管理决策中</w:t>
      </w:r>
    </w:p>
    <w:p>
      <w:r>
        <w:rPr>
          <w:rFonts w:ascii="宋体" w:hAnsi="宋体" w:eastAsia="宋体"/>
          <w:sz w:val="24"/>
        </w:rPr>
        <w:t>郭晓梅著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环境管理会计研究：将环境因素纳入管理决策中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本书出售、求购地址：https://www.jiaokey.com/book/detail/12484883.html</w:t>
      </w:r>
    </w:p>
    <w:p>
      <w:r>
        <w:t>更多相关图书推荐：https://www.jiaokey.com</w:t>
      </w:r>
    </w:p>
    <w:p>
      <w:r>
        <w:t>郭晓梅著 其他作品：https://www.jiaokey.com/tag/郭晓梅著.html</w:t>
      </w:r>
    </w:p>
    <w:p>
      <w:r>
        <w:t>关键词搜索：https://www.jiaokey.com/tag/环境管理会计研究：将环境因素纳入管理决策中.html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