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泰国民族国家的形成及其民族整合进程</w:t>
      </w:r>
    </w:p>
    <w:p>
      <w:r>
        <w:rPr>
          <w:rFonts w:ascii="宋体" w:hAnsi="宋体" w:eastAsia="宋体"/>
          <w:sz w:val="24"/>
        </w:rPr>
        <w:t>庞海红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泰国民族国家的形成及其民族整合进程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云南大学国际关系研究院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本书出售、求购地址：https://www.jiaokey.com/book/detail/12484861.html</w:t>
      </w:r>
    </w:p>
    <w:p>
      <w:r>
        <w:t>更多相关图书推荐：https://www.jiaokey.com</w:t>
      </w:r>
    </w:p>
    <w:p>
      <w:r>
        <w:t>庞海红 其他作品：https://www.jiaokey.com/tag/庞海红.html</w:t>
      </w:r>
    </w:p>
    <w:p>
      <w:r>
        <w:t>云南大学国际关系研究院 出版图书：https://www.jiaokey.com/tag/云南大学国际关系研究院.html</w:t>
      </w:r>
    </w:p>
    <w:p>
      <w:r>
        <w:t>关键词搜索：https://www.jiaokey.com/tag/泰国民族国家的形成及其民族整合进程.html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