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经营管理案例剖析  企业策略·行销·生产·电脑·财务  第2辑</w:t>
      </w:r>
    </w:p>
    <w:p>
      <w:r>
        <w:rPr>
          <w:rFonts w:ascii="宋体" w:hAnsi="宋体" w:eastAsia="宋体"/>
          <w:sz w:val="24"/>
        </w:rPr>
        <w:t>林能敬，刘文章合译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经营管理案例剖析  企业策略·行销·生产·电脑·财务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林能敬，刘文章合译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本书出售、求购地址：https://www.jiaokey.com/book/detail/12484755.html</w:t>
      </w:r>
    </w:p>
    <w:p>
      <w:r>
        <w:t>更多相关图书推荐：https://www.jiaokey.com</w:t>
      </w:r>
    </w:p>
    <w:p>
      <w:r>
        <w:t>林能敬，刘文章合译 其他作品：https://www.jiaokey.com/tag/林能敬，刘文章合译.html</w:t>
      </w:r>
    </w:p>
    <w:p>
      <w:r>
        <w:t>清华管理科学图书社 出版图书：https://www.jiaokey.com/tag/清华管理科学图书社.html</w:t>
      </w:r>
    </w:p>
    <w:p>
      <w:r>
        <w:t>关键词搜索：https://www.jiaokey.com/tag/经营管理案例剖析  企业策略·行销·生产·电脑·财务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