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古代文献基础知识  初稿</w:t>
      </w:r>
    </w:p>
    <w:p>
      <w:r>
        <w:rPr>
          <w:rFonts w:ascii="宋体" w:hAnsi="宋体" w:eastAsia="宋体"/>
          <w:sz w:val="24"/>
        </w:rPr>
        <w:t>赵振铎编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古代文献基础知识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四川省中心图书馆委员会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本书出售、求购地址：https://www.jiaokey.com/book/detail/12482015.html</w:t>
      </w:r>
    </w:p>
    <w:p>
      <w:r>
        <w:t>更多相关图书推荐：https://www.jiaokey.com</w:t>
      </w:r>
    </w:p>
    <w:p>
      <w:r>
        <w:t>赵振铎编 其他作品：https://www.jiaokey.com/tag/赵振铎编.html</w:t>
      </w:r>
    </w:p>
    <w:p>
      <w:r>
        <w:t>四川省中心图书馆委员会 出版图书：https://www.jiaokey.com/tag/四川省中心图书馆委员会.html</w:t>
      </w:r>
    </w:p>
    <w:p>
      <w:r>
        <w:t>关键词搜索：https://www.jiaokey.com/tag/古代文献基础知识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