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科学的方法与方法的科学  小学生成才之路指南</w:t>
      </w:r>
    </w:p>
    <w:p>
      <w:r>
        <w:rPr>
          <w:rFonts w:ascii="宋体" w:hAnsi="宋体" w:eastAsia="宋体"/>
          <w:sz w:val="24"/>
        </w:rPr>
        <w:t>王宝祥，翟立原等编著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科学的方法与方法的科学  小学生成才之路指南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王宝祥，翟立原等编著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北京：学术期刊出版社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本书出售、求购地址：https://www.jiaokey.com/book/detail/12481877.html</w:t>
      </w:r>
    </w:p>
    <w:p>
      <w:r>
        <w:t>更多相关图书推荐：https://www.jiaokey.com</w:t>
      </w:r>
    </w:p>
    <w:p>
      <w:r>
        <w:t>王宝祥，翟立原等编著 其他作品：https://www.jiaokey.com/tag/王宝祥，翟立原等编著.html</w:t>
      </w:r>
    </w:p>
    <w:p>
      <w:r>
        <w:t>北京：学术期刊出版社 出版图书：https://www.jiaokey.com/tag/北京：学术期刊出版社.html</w:t>
      </w:r>
    </w:p>
    <w:p>
      <w:r>
        <w:t>关键词搜索：https://www.jiaokey.com/tag/科学的方法与方法的科学  小学生成才之路指南.html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