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各地劳资新旧合约类编</w:t>
      </w:r>
    </w:p>
    <w:p>
      <w:r>
        <w:rPr>
          <w:rFonts w:ascii="宋体" w:hAnsi="宋体" w:eastAsia="宋体"/>
          <w:sz w:val="24"/>
        </w:rPr>
        <w:t>工商部劳工局编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各地劳资新旧合约类编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工商部劳工局编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工商部总务司编辑科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劳资合同(地点: 中国 年代: 民国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本书出售、求购地址：https://www.jiaokey.com/book/detail/12478926.html</w:t>
      </w:r>
    </w:p>
    <w:p>
      <w:r>
        <w:t>更多相关图书推荐：https://www.jiaokey.com</w:t>
      </w:r>
    </w:p>
    <w:p>
      <w:r>
        <w:t>工商部劳工局编 其他作品：https://www.jiaokey.com/tag/工商部劳工局编.html</w:t>
      </w:r>
    </w:p>
    <w:p>
      <w:r>
        <w:t>工商部总务司编辑科 出版图书：https://www.jiaokey.com/tag/工商部总务司编辑科.html</w:t>
      </w:r>
    </w:p>
    <w:p>
      <w:r>
        <w:t>关键词搜索：https://www.jiaokey.com/tag/劳资合同(地点: 中国 年代: 民国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