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</w:t>
      </w:r>
    </w:p>
    <w:p>
      <w:r>
        <w:rPr>
          <w:rFonts w:ascii="宋体" w:hAnsi="宋体" w:eastAsia="宋体"/>
          <w:sz w:val="24"/>
        </w:rPr>
        <w:t>两湖总督署藏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两湖总督署藏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日本神田印刷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本书出售、求购地址：https://www.jiaokey.com/book/detail/12475142.html</w:t>
      </w:r>
    </w:p>
    <w:p>
      <w:r>
        <w:t>更多相关图书推荐：https://www.jiaokey.com</w:t>
      </w:r>
    </w:p>
    <w:p>
      <w:r>
        <w:t>两湖总督署藏 其他作品：https://www.jiaokey.com/tag/两湖总督署藏.html</w:t>
      </w:r>
    </w:p>
    <w:p>
      <w:r>
        <w:t>日本神田印刷 出版图书：https://www.jiaokey.com/tag/日本神田印刷.html</w:t>
      </w:r>
    </w:p>
    <w:p>
      <w:r>
        <w:t>关键词搜索：https://www.jiaokey.com/tag/中国经济全书.html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